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书名：社会主义条件下生产的基本特点</w:t>
      </w:r>
    </w:p>
    <w:p>
      <w:r>
        <w:t>作者：（苏）马卡罗夫斯基（А.А.Макаровский）著；曾真译</w:t>
      </w:r>
    </w:p>
    <w:p>
      <w:r>
        <w:t>出版社：北京：财政经济出版社</w:t>
      </w:r>
    </w:p>
    <w:p>
      <w:r>
        <w:t>出版日期：1955.07</w:t>
      </w:r>
    </w:p>
    <w:p>
      <w:r>
        <w:t>总页数：43</w:t>
      </w:r>
    </w:p>
    <w:p>
      <w:r>
        <w:t>更多请访问教客网: www.jiaokey.com</w:t>
      </w:r>
    </w:p>
    <w:p>
      <w:r>
        <w:t>社会主义条件下生产的基本特点 评论地址：https://www.jiaokey.com/book/detail/10839032.html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