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苏联民事诉讼法概论</w:t>
      </w:r>
    </w:p>
    <w:p>
      <w:r>
        <w:rPr>
          <w:rFonts w:ascii="宋体" w:hAnsi="宋体" w:eastAsia="宋体"/>
          <w:sz w:val="24"/>
        </w:rPr>
        <w:t>（苏）克林曼（А.Ф.Клейнман）撰；张文蕴译；中央人民政府法制委员会编辑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苏联民事诉讼法概论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（苏）克林曼（А.Ф.Клейнман）撰；张文蕴译；中央人民政府法制委员会编辑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本书出售、求购地址：https://www.jiaokey.com/book/detail/10838741.html</w:t>
      </w:r>
    </w:p>
    <w:p>
      <w:r>
        <w:t>更多相关图书推荐：https://www.jiaokey.com</w:t>
      </w:r>
    </w:p>
    <w:p>
      <w:r>
        <w:t>（苏）克林曼（А.Ф.Клейнман）撰；张文蕴译；中央人民政府法制委员会编辑 其他作品：https://www.jiaokey.com/tag/（苏）克林曼（А.Ф.Клейнман）撰；张文蕴译；中央人民政府法制委员会编辑.html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关键词搜索：https://www.jiaokey.com/tag/苏联民事诉讼法概论.html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