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结构语言学通论</w:t>
      </w:r>
    </w:p>
    <w:p>
      <w:r>
        <w:rPr>
          <w:rFonts w:ascii="宋体" w:hAnsi="宋体" w:eastAsia="宋体"/>
          <w:sz w:val="24"/>
        </w:rPr>
        <w:t>（意）莱普斯基（Lenpschy，G.C.）著；朱一桂，周嘉桂译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结构语言学通论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（意）莱普斯基（Lenpschy，G.C.）著；朱一桂，周嘉桂译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本书出售、求购地址：https://www.jiaokey.com/book/detail/10838382.html</w:t>
      </w:r>
    </w:p>
    <w:p>
      <w:r>
        <w:t>更多相关图书推荐：https://www.jiaokey.com</w:t>
      </w:r>
    </w:p>
    <w:p>
      <w:r>
        <w:t>（意）莱普斯基（Lenpschy，G.C.）著；朱一桂，周嘉桂译 其他作品：https://www.jiaokey.com/tag/（意）莱普斯基（Lenpschy，G.C.）著；朱一桂，周嘉桂译.html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关键词搜索：https://www.jiaokey.com/tag/结构语言学通论.html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