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中央广播电视大学一九八三级经济类课程教学大纲  （三）</w:t>
      </w:r>
    </w:p>
    <w:p>
      <w:r>
        <w:rPr>
          <w:rFonts w:ascii="宋体" w:hAnsi="宋体" w:eastAsia="宋体"/>
          <w:sz w:val="24"/>
        </w:rPr>
        <w:t>中央电大文科处编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中央广播电视大学一九八三级经济类课程教学大纲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中央电大文科处编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本书出售、求购地址：https://www.jiaokey.com/book/detail/10837662.html</w:t>
      </w:r>
    </w:p>
    <w:p>
      <w:r>
        <w:t>更多相关图书推荐：https://www.jiaokey.com</w:t>
      </w:r>
    </w:p>
    <w:p>
      <w:r>
        <w:t>中央电大文科处编 其他作品：https://www.jiaokey.com/tag/中央电大文科处编.html</w:t>
      </w:r>
    </w:p>
    <w:p>
      <w:r>
        <w:t>关键词搜索：https://www.jiaokey.com/tag/中央广播电视大学一九八三级经济类课程教学大纲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