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管理者手册</w:t>
      </w:r>
    </w:p>
    <w:p>
      <w:r>
        <w:rPr>
          <w:rFonts w:ascii="宋体" w:hAnsi="宋体" w:eastAsia="宋体"/>
          <w:sz w:val="24"/>
        </w:rPr>
        <w:t>（日本）山内功著；孟起等编译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（日本）山内功著；孟起等编译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中国通信工业企业管理协会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本书出售、求购地址：https://www.jiaokey.com/book/detail/10835703.html</w:t>
      </w:r>
    </w:p>
    <w:p>
      <w:r>
        <w:t>更多相关图书推荐：https://www.jiaokey.com</w:t>
      </w:r>
    </w:p>
    <w:p>
      <w:r>
        <w:t>（日本）山内功著；孟起等编译 其他作品：https://www.jiaokey.com/tag/（日本）山内功著；孟起等编译.html</w:t>
      </w:r>
    </w:p>
    <w:p>
      <w:r>
        <w:t>中国通信工业企业管理协会 出版图书：https://www.jiaokey.com/tag/中国通信工业企业管理协会.html</w:t>
      </w:r>
    </w:p>
    <w:p>
      <w:r>
        <w:t>关键词搜索：https://www.jiaokey.com/tag/管理者手册.html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