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直流调速传动整流和调节技术的实际应用</w:t>
      </w:r>
    </w:p>
    <w:p>
      <w:r>
        <w:rPr>
          <w:rFonts w:ascii="宋体" w:hAnsi="宋体" w:eastAsia="宋体"/>
          <w:sz w:val="24"/>
        </w:rPr>
        <w:t>俞静涛译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直流调速传动整流和调节技术的实际应用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本书出售、求购地址：https://www.jiaokey.com/book/detail/10834184.html</w:t>
      </w:r>
    </w:p>
    <w:p>
      <w:r>
        <w:t>更多相关图书推荐：https://www.jiaokey.com</w:t>
      </w:r>
    </w:p>
    <w:p>
      <w:r>
        <w:t>俞静涛译 其他作品：https://www.jiaokey.com/tag/俞静涛译.html</w:t>
      </w:r>
    </w:p>
    <w:p>
      <w:r>
        <w:t>关键词搜索：https://www.jiaokey.com/tag/直流调速传动整流和调节技术的实际应用.html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