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TOEFL通用高级教程 最新版</w:t>
      </w:r>
    </w:p>
    <w:p>
      <w:r>
        <w:rPr>
          <w:rFonts w:ascii="宋体" w:hAnsi="宋体" w:eastAsia="宋体"/>
          <w:sz w:val="24"/>
        </w:rPr>
        <w:t>（美）格雷丝·钟（Grace Yi Qiu Zhong），（美）帕特丽夏·诺布尔·沙利文（Patricia Noble Sullivan）著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TOEFL通用高级教程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（美）格雷丝·钟（Grace Yi Qiu Zhong），（美）帕特丽夏·诺布尔·沙利文（Patricia Noble Sullivan）著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本书出售、求购地址：https://www.jiaokey.com/book/detail/10830842.html</w:t>
      </w:r>
    </w:p>
    <w:p>
      <w:r>
        <w:t>更多相关图书推荐：https://www.jiaokey.com</w:t>
      </w:r>
    </w:p>
    <w:p>
      <w:r>
        <w:t>（美）格雷丝·钟（Grace Yi Qiu Zhong），（美）帕特丽夏·诺布尔·沙利文（Patricia Noble Sullivan）著 其他作品：https://www.jiaokey.com/tag/（美）格雷丝·钟（Grace Yi Qiu Zhong），（美）帕特丽夏·诺布尔·沙利文（Patricia Noble Sullivan）著.html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关键词搜索：https://www.jiaokey.com/tag/TOEFL通用高级教程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