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中国近代史之重要一页  鸦片战争与香港</w:t>
      </w:r>
    </w:p>
    <w:p>
      <w:r>
        <w:rPr>
          <w:rFonts w:ascii="宋体" w:hAnsi="宋体" w:eastAsia="宋体"/>
          <w:sz w:val="24"/>
        </w:rPr>
        <w:t>鲁凡之著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中国近代史之重要一页  鸦片战争与香港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本书出售、求购地址：https://www.jiaokey.com/book/detail/10830438.html</w:t>
      </w:r>
    </w:p>
    <w:p>
      <w:r>
        <w:t>更多相关图书推荐：https://www.jiaokey.com</w:t>
      </w:r>
    </w:p>
    <w:p>
      <w:r>
        <w:t>鲁凡之著 其他作品：https://www.jiaokey.com/tag/鲁凡之著.html</w:t>
      </w:r>
    </w:p>
    <w:p>
      <w:r>
        <w:t>集贤社 出版图书：https://www.jiaokey.com/tag/集贤社.html</w:t>
      </w:r>
    </w:p>
    <w:p>
      <w:r>
        <w:t>关键词搜索：https://www.jiaokey.com/tag/中国近代史之重要一页  鸦片战争与香港.html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