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荣耀全归邓小平的香港前途谈判</w:t>
      </w:r>
    </w:p>
    <w:p>
      <w:r>
        <w:rPr>
          <w:rFonts w:ascii="宋体" w:hAnsi="宋体" w:eastAsia="宋体"/>
          <w:sz w:val="24"/>
        </w:rPr>
        <w:t>司马义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荣耀全归邓小平的香港前途谈判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本书出售、求购地址：https://www.jiaokey.com/book/detail/10830295.html</w:t>
      </w:r>
    </w:p>
    <w:p>
      <w:r>
        <w:t>更多相关图书推荐：https://www.jiaokey.com</w:t>
      </w:r>
    </w:p>
    <w:p>
      <w:r>
        <w:t>司马义 其他作品：https://www.jiaokey.com/tag/司马义.html</w:t>
      </w:r>
    </w:p>
    <w:p>
      <w:r>
        <w:t>关键词搜索：https://www.jiaokey.com/tag/荣耀全归邓小平的香港前途谈判.html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