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中国篮球风格与训练浅探</w:t>
      </w:r>
    </w:p>
    <w:p>
      <w:r>
        <w:rPr>
          <w:rFonts w:ascii="宋体" w:hAnsi="宋体" w:eastAsia="宋体"/>
          <w:sz w:val="24"/>
        </w:rPr>
        <w:t>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中国篮球风格与训练浅探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北京市体委科研所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本书出售、求购地址：https://www.jiaokey.com/book/detail/10829007.html</w:t>
      </w:r>
    </w:p>
    <w:p>
      <w:r>
        <w:t>更多相关图书推荐：https://www.jiaokey.com</w:t>
      </w:r>
    </w:p>
    <w:p>
      <w:r>
        <w:t>陈文彬编著 其他作品：https://www.jiaokey.com/tag/陈文彬编著.html</w:t>
      </w:r>
    </w:p>
    <w:p>
      <w:r>
        <w:t>北京市体委科研所 出版图书：https://www.jiaokey.com/tag/北京市体委科研所.html</w:t>
      </w:r>
    </w:p>
    <w:p>
      <w:r>
        <w:t>关键词搜索：https://www.jiaokey.com/tag/中国篮球风格与训练浅探.html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