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世界图饰经典  编织饰品</w:t>
      </w:r>
    </w:p>
    <w:p>
      <w:r>
        <w:rPr>
          <w:rFonts w:ascii="宋体" w:hAnsi="宋体" w:eastAsia="宋体"/>
          <w:sz w:val="24"/>
        </w:rPr>
        <w:t>（法）M.A.拉希奈原著；王超鹰主编；史幼之译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世界图饰经典  编织饰品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（法）M.A.拉希奈原著；王超鹰主编；史幼之译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本书出售、求购地址：https://www.jiaokey.com/book/detail/10827597.html</w:t>
      </w:r>
    </w:p>
    <w:p>
      <w:r>
        <w:t>更多相关图书推荐：https://www.jiaokey.com</w:t>
      </w:r>
    </w:p>
    <w:p>
      <w:r>
        <w:t>（法）M.A.拉希奈原著；王超鹰主编；史幼之译 其他作品：https://www.jiaokey.com/tag/（法）M.A.拉希奈原著；王超鹰主编；史幼之译.html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关键词搜索：https://www.jiaokey.com/tag/世界图饰经典  编织饰品.html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