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马克思恩格斯列宁斯大林文艺论著选读</w:t>
      </w:r>
    </w:p>
    <w:p>
      <w:r>
        <w:rPr>
          <w:rFonts w:ascii="宋体" w:hAnsi="宋体" w:eastAsia="宋体"/>
          <w:sz w:val="24"/>
        </w:rPr>
        <w:t>江苏五院校中文系《马、恩、列、斯文艺论著选读》编写组编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马克思恩格斯列宁斯大林文艺论著选读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江苏五院校中文系《马、恩、列、斯文艺论著选读》编写组编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马列著作-文艺理论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本书出售、求购地址：https://www.jiaokey.com/book/detail/10826464.html</w:t>
      </w:r>
    </w:p>
    <w:p>
      <w:r>
        <w:t>更多相关图书推荐：https://www.jiaokey.com</w:t>
      </w:r>
    </w:p>
    <w:p>
      <w:r>
        <w:t>江苏五院校中文系《马、恩、列、斯文艺论著选读》编写组编 其他作品：https://www.jiaokey.com/tag/江苏五院校中文系《马、恩、列、斯文艺论著选读》编写组编.html</w:t>
      </w:r>
    </w:p>
    <w:p>
      <w:r>
        <w:t>关键词搜索：https://www.jiaokey.com/tag/马列著作-文艺理论.html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