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价格在社会主义经济管理中的作用  经互会东欧各国的经验</w:t>
      </w:r>
    </w:p>
    <w:p>
      <w:r>
        <w:rPr>
          <w:rFonts w:ascii="宋体" w:hAnsi="宋体" w:eastAsia="宋体"/>
          <w:sz w:val="24"/>
        </w:rPr>
        <w:t>Г.B.阿里斯托夫著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价格在社会主义经济管理中的作用  经互会东欧各国的经验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Г.B.阿里斯托夫著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本书出售、求购地址：https://www.jiaokey.com/book/detail/10825407.html</w:t>
      </w:r>
    </w:p>
    <w:p>
      <w:r>
        <w:t>更多相关图书推荐：https://www.jiaokey.com</w:t>
      </w:r>
    </w:p>
    <w:p>
      <w:r>
        <w:t>Г.B.阿里斯托夫著 其他作品：https://www.jiaokey.com/tag/Г.B.阿里斯托夫著.html</w:t>
      </w:r>
    </w:p>
    <w:p>
      <w:r>
        <w:t>关键词搜索：https://www.jiaokey.com/tag/价格在社会主义经济管理中的作用  经互会东欧各国的经验.html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