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国际摔跤裁判员手册</w:t>
      </w:r>
    </w:p>
    <w:p>
      <w:r>
        <w:rPr>
          <w:rFonts w:ascii="宋体" w:hAnsi="宋体" w:eastAsia="宋体"/>
          <w:sz w:val="24"/>
        </w:rPr>
        <w:t>特译诺·特译诺夫著；薛棣译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国际摔跤裁判员手册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特译诺·特译诺夫著；薛棣译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新疆体育研究所中国摔跤协会科研委员会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本书出售、求购地址：https://www.jiaokey.com/book/detail/10825348.html</w:t>
      </w:r>
    </w:p>
    <w:p>
      <w:r>
        <w:t>更多相关图书推荐：https://www.jiaokey.com</w:t>
      </w:r>
    </w:p>
    <w:p>
      <w:r>
        <w:t>特译诺·特译诺夫著；薛棣译 其他作品：https://www.jiaokey.com/tag/特译诺·特译诺夫著；薛棣译.html</w:t>
      </w:r>
    </w:p>
    <w:p>
      <w:r>
        <w:t>新疆体育研究所中国摔跤协会科研委员会 出版图书：https://www.jiaokey.com/tag/新疆体育研究所中国摔跤协会科研委员会.html</w:t>
      </w:r>
    </w:p>
    <w:p>
      <w:r>
        <w:t>关键词搜索：https://www.jiaokey.com/tag/国际摔跤裁判员手册.html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