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第六届远东及南太平洋地区残疾人运动会技术手册</w:t>
      </w:r>
    </w:p>
    <w:p>
      <w:r>
        <w:rPr>
          <w:rFonts w:ascii="宋体" w:hAnsi="宋体" w:eastAsia="宋体"/>
          <w:sz w:val="24"/>
        </w:rPr>
        <w:t>第六届远东及南太平洋地区残疾人运动会组委会技术部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第六届远东及南太平洋地区残疾人运动会技术手册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第六届远东及南太平洋地区残疾人运动会组委会技术部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本书出售、求购地址：https://www.jiaokey.com/book/detail/10824788.html</w:t>
      </w:r>
    </w:p>
    <w:p>
      <w:r>
        <w:t>更多相关图书推荐：https://www.jiaokey.com</w:t>
      </w:r>
    </w:p>
    <w:p>
      <w:r>
        <w:t>第六届远东及南太平洋地区残疾人运动会组委会技术部 其他作品：https://www.jiaokey.com/tag/第六届远东及南太平洋地区残疾人运动会组委会技术部.html</w:t>
      </w:r>
    </w:p>
    <w:p>
      <w:r>
        <w:t>关键词搜索：https://www.jiaokey.com/tag/第六届远东及南太平洋地区残疾人运动会技术手册.html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