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第四只眼睛——创造力的自我开发</w:t>
      </w:r>
    </w:p>
    <w:p>
      <w:r>
        <w:rPr>
          <w:rFonts w:ascii="宋体" w:hAnsi="宋体" w:eastAsia="宋体"/>
          <w:sz w:val="24"/>
        </w:rPr>
        <w:t>（印）普拉迪普·N·克汉德瓦拉著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第四只眼睛——创造力的自我开发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（印）普拉迪普·N·克汉德瓦拉著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本书出售、求购地址：https://www.jiaokey.com/book/detail/10824558.html</w:t>
      </w:r>
    </w:p>
    <w:p>
      <w:r>
        <w:t>更多相关图书推荐：https://www.jiaokey.com</w:t>
      </w:r>
    </w:p>
    <w:p>
      <w:r>
        <w:t>（印）普拉迪普·N·克汉德瓦拉著 其他作品：https://www.jiaokey.com/tag/（印）普拉迪普·N·克汉德瓦拉著.html</w:t>
      </w:r>
    </w:p>
    <w:p>
      <w:r>
        <w:t>关键词搜索：https://www.jiaokey.com/tag/第四只眼睛——创造力的自我开发.html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