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越南大事记  1945-1986年</w:t>
      </w:r>
    </w:p>
    <w:p>
      <w:r>
        <w:rPr>
          <w:rFonts w:ascii="宋体" w:hAnsi="宋体" w:eastAsia="宋体"/>
          <w:sz w:val="24"/>
        </w:rPr>
        <w:t>越南社会科学院史学院编；韩裕家，黄理云，李岳洪等译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越南大事记  1945-1986年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越南社会科学院史学院编；韩裕家，黄理云，李岳洪等译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本书出售、求购地址：https://www.jiaokey.com/book/detail/10824228.html</w:t>
      </w:r>
    </w:p>
    <w:p>
      <w:r>
        <w:t>更多相关图书推荐：https://www.jiaokey.com</w:t>
      </w:r>
    </w:p>
    <w:p>
      <w:r>
        <w:t>越南社会科学院史学院编；韩裕家，黄理云，李岳洪等译 其他作品：https://www.jiaokey.com/tag/越南社会科学院史学院编；韩裕家，黄理云，李岳洪等译.html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关键词搜索：https://www.jiaokey.com/tag/越南大事记  1945-1986年.html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