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棋牌娱乐手册——围棋  围棋完全速成手册</w:t>
      </w:r>
    </w:p>
    <w:p>
      <w:r>
        <w:rPr>
          <w:rFonts w:ascii="宋体" w:hAnsi="宋体" w:eastAsia="宋体"/>
          <w:sz w:val="24"/>
        </w:rPr>
        <w:t>周天树编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棋牌娱乐手册——围棋  围棋完全速成手册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本书出售、求购地址：https://www.jiaokey.com/book/detail/10821814.html</w:t>
      </w:r>
    </w:p>
    <w:p>
      <w:r>
        <w:t>更多相关图书推荐：https://www.jiaokey.com</w:t>
      </w:r>
    </w:p>
    <w:p>
      <w:r>
        <w:t>周天树编 其他作品：https://www.jiaokey.com/tag/周天树编.html</w:t>
      </w:r>
    </w:p>
    <w:p>
      <w:r>
        <w:t>关键词搜索：https://www.jiaokey.com/tag/棋牌娱乐手册——围棋  围棋完全速成手册.html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