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创造原理与方法</w:t>
      </w:r>
    </w:p>
    <w:p>
      <w:r>
        <w:rPr>
          <w:rFonts w:ascii="宋体" w:hAnsi="宋体" w:eastAsia="宋体"/>
          <w:sz w:val="24"/>
        </w:rPr>
        <w:t>（美）J·L·亚当斯著；丁源发等译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（美）J·L·亚当斯著；丁源发等译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本书出售、求购地址：https://www.jiaokey.com/book/detail/10821432.html</w:t>
      </w:r>
    </w:p>
    <w:p>
      <w:r>
        <w:t>更多相关图书推荐：https://www.jiaokey.com</w:t>
      </w:r>
    </w:p>
    <w:p>
      <w:r>
        <w:t>（美）J·L·亚当斯著；丁源发等译 其他作品：https://www.jiaokey.com/tag/（美）J·L·亚当斯著；丁源发等译.html</w:t>
      </w:r>
    </w:p>
    <w:p>
      <w:r>
        <w:t>关键词搜索：https://www.jiaokey.com/tag/创造原理与方法.html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