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中国并购报告  2002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本书出售、求购地址：https://www.jiaokey.com/book/detail/10820746.html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关键词搜索：https://www.jiaokey.com/tag/中国并购报告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