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书名：21世纪的经济管理  宏观管理、微观管理、人本管理三位一体的管理模式</w:t>
      </w:r>
    </w:p>
    <w:p>
      <w:r>
        <w:t>作者:史世鹏著</w:t>
      </w:r>
    </w:p>
    <w:p>
      <w:r>
        <w:t>出版社:北京：中国物价出版社</w:t>
      </w:r>
    </w:p>
    <w:p>
      <w:r>
        <w:t>出版日期：2002.05</w:t>
      </w:r>
    </w:p>
    <w:p>
      <w:r>
        <w:t>总页数：391</w:t>
      </w:r>
    </w:p>
    <w:p>
      <w:r>
        <w:t>更多请访问教客网:www.jiaokey.com</w:t>
      </w:r>
    </w:p>
    <w:p>
      <w:r>
        <w:t>21世纪的经济管理  宏观管理、微观管理、人本管理三位一体的管理模式评论地址：https://www.jiaokey.com/book/detail/10820723.html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