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美国民事诉讼的真谛  从历史、文化、实务的视角</w:t>
      </w:r>
    </w:p>
    <w:p>
      <w:r>
        <w:rPr>
          <w:rFonts w:ascii="宋体" w:hAnsi="宋体" w:eastAsia="宋体"/>
          <w:sz w:val="24"/>
        </w:rPr>
        <w:t>（美）史蒂文·苏本（Stephen N.Subrin），（美）玛格瑞特（绮剑）·伍（Margaret Y.K.Woo）著；蔡彦敏，徐卉译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美国民事诉讼的真谛  从历史、文化、实务的视角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（美）史蒂文·苏本（Stephen N.Subrin），（美）玛格瑞特（绮剑）·伍（Margaret Y.K.Woo）著；蔡彦敏，徐卉译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本书出售、求购地址：https://www.jiaokey.com/book/detail/10820688.html</w:t>
      </w:r>
    </w:p>
    <w:p>
      <w:r>
        <w:t>更多相关图书推荐：https://www.jiaokey.com</w:t>
      </w:r>
    </w:p>
    <w:p>
      <w:r>
        <w:t>（美）史蒂文·苏本（Stephen N.Subrin），（美）玛格瑞特（绮剑）·伍（Margaret Y.K.Woo）著；蔡彦敏，徐卉译 其他作品：https://www.jiaokey.com/tag/（美）史蒂文·苏本（Stephen N.Subrin），（美）玛格瑞特（绮剑）·伍（Margaret Y.K.Woo）著；蔡彦敏，徐卉译.html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关键词搜索：https://www.jiaokey.com/tag/美国民事诉讼的真谛  从历史、文化、实务的视角.html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