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社会保障法</w:t>
      </w:r>
    </w:p>
    <w:p>
      <w:r>
        <w:rPr>
          <w:rFonts w:ascii="宋体" w:hAnsi="宋体" w:eastAsia="宋体"/>
          <w:sz w:val="24"/>
        </w:rPr>
        <w:t>（法）让-雅克·迪贝卢（Jean-Jacques Dupeyroux），（法）爱克扎维尔·普列多（Xavier Pretot）著；蒋将元译（中国作家协会）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（法）让-雅克·迪贝卢（Jean-Jacques Dupeyroux），（法）爱克扎维尔·普列多（Xavier Pretot）著；蒋将元译（中国作家协会）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本书出售、求购地址：https://www.jiaokey.com/book/detail/10820657.html</w:t>
      </w:r>
    </w:p>
    <w:p>
      <w:r>
        <w:t>更多相关图书推荐：https://www.jiaokey.com</w:t>
      </w:r>
    </w:p>
    <w:p>
      <w:r>
        <w:t>（法）让-雅克·迪贝卢（Jean-Jacques Dupeyroux），（法）爱克扎维尔·普列多（Xavier Pretot）著；蒋将元译（中国作家协会） 其他作品：https://www.jiaokey.com/tag/（法）让-雅克·迪贝卢（Jean-Jacques Dupeyroux），（法）爱克扎维尔·普列多（Xavier Pretot）著；蒋将元译（中国作家协会）.html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