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书名：两个“必然”及其实现道路  《共产党宣言》两个“必然”的思想与现时代</w:t>
      </w:r>
    </w:p>
    <w:p>
      <w:r>
        <w:t>作者：施九青著</w:t>
      </w:r>
    </w:p>
    <w:p>
      <w:r>
        <w:t>出版社：天津：天津社会科学院出版社</w:t>
      </w:r>
    </w:p>
    <w:p>
      <w:r>
        <w:t>出版日期：2001.06</w:t>
      </w:r>
    </w:p>
    <w:p>
      <w:r>
        <w:t>总页数：413</w:t>
      </w:r>
    </w:p>
    <w:p>
      <w:r>
        <w:t>更多请访问教客网: www.jiaokey.com</w:t>
      </w:r>
    </w:p>
    <w:p>
      <w:r>
        <w:t>两个“必然”及其实现道路  《共产党宣言》两个“必然”的思想与现时代 评论地址：https://www.jiaokey.com/book/detail/10820575.html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