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自行车国际裁判员培训手册</w:t>
      </w:r>
    </w:p>
    <w:p>
      <w:r>
        <w:rPr>
          <w:rFonts w:ascii="宋体" w:hAnsi="宋体" w:eastAsia="宋体"/>
          <w:sz w:val="24"/>
        </w:rPr>
        <w:t>石佩奇，王敬钟等翻译整理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自行车国际裁判员培训手册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石佩奇，王敬钟等翻译整理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本书出售、求购地址：https://www.jiaokey.com/book/detail/10819526.html</w:t>
      </w:r>
    </w:p>
    <w:p>
      <w:r>
        <w:t>更多相关图书推荐：https://www.jiaokey.com</w:t>
      </w:r>
    </w:p>
    <w:p>
      <w:r>
        <w:t>石佩奇，王敬钟等翻译整理 其他作品：https://www.jiaokey.com/tag/石佩奇，王敬钟等翻译整理.html</w:t>
      </w:r>
    </w:p>
    <w:p>
      <w:r>
        <w:t>关键词搜索：https://www.jiaokey.com/tag/自行车国际裁判员培训手册.html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