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少年田径运动员的全面身体训练</w:t>
      </w:r>
    </w:p>
    <w:p>
      <w:r>
        <w:rPr>
          <w:rFonts w:ascii="宋体" w:hAnsi="宋体" w:eastAsia="宋体"/>
          <w:sz w:val="24"/>
        </w:rPr>
        <w:t>（苏）卡列琴，С.В.，（苏）卡那基，В.К.著；王邦雄译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少年田径运动员的全面身体训练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（苏）卡列琴，С.В.，（苏）卡那基，В.К.著；王邦雄译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本书出售、求购地址：https://www.jiaokey.com/book/detail/10819420.html</w:t>
      </w:r>
    </w:p>
    <w:p>
      <w:r>
        <w:t>更多相关图书推荐：https://www.jiaokey.com</w:t>
      </w:r>
    </w:p>
    <w:p>
      <w:r>
        <w:t>（苏）卡列琴，С.В.，（苏）卡那基，В.К.著；王邦雄译 其他作品：https://www.jiaokey.com/tag/（苏）卡列琴，С.В.，（苏）卡那基，В.К.著；王邦雄译.html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关键词搜索：https://www.jiaokey.com/tag/少年田径运动员的全面身体训练.html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