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田径运动的选材和能力预测</w:t>
      </w:r>
    </w:p>
    <w:p>
      <w:r>
        <w:rPr>
          <w:rFonts w:ascii="宋体" w:hAnsi="宋体" w:eastAsia="宋体"/>
          <w:sz w:val="24"/>
        </w:rPr>
        <w:t>（苏）西里斯（Сирис，П.З.）等著；施季刚，骆勤方译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田径运动的选材和能力预测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（苏）西里斯（Сирис，П.З.）等著；施季刚，骆勤方译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本书出售、求购地址：https://www.jiaokey.com/book/detail/10819373.html</w:t>
      </w:r>
    </w:p>
    <w:p>
      <w:r>
        <w:t>更多相关图书推荐：https://www.jiaokey.com</w:t>
      </w:r>
    </w:p>
    <w:p>
      <w:r>
        <w:t>（苏）西里斯（Сирис，П.З.）等著；施季刚，骆勤方译 其他作品：https://www.jiaokey.com/tag/（苏）西里斯（Сирис，П.З.）等著；施季刚，骆勤方译.html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关键词搜索：https://www.jiaokey.com/tag/田径运动的选材和能力预测.html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