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田径运动力学分析</w:t>
      </w:r>
    </w:p>
    <w:p>
      <w:r>
        <w:rPr>
          <w:rFonts w:ascii="宋体" w:hAnsi="宋体" w:eastAsia="宋体"/>
          <w:sz w:val="24"/>
        </w:rPr>
        <w:t>（美）埃克著；郭洁译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（美）埃克著；郭洁译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西安体育学院《体育资料》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本书出售、求购地址：https://www.jiaokey.com/book/detail/10819252.html</w:t>
      </w:r>
    </w:p>
    <w:p>
      <w:r>
        <w:t>更多相关图书推荐：https://www.jiaokey.com</w:t>
      </w:r>
    </w:p>
    <w:p>
      <w:r>
        <w:t>（美）埃克著；郭洁译 其他作品：https://www.jiaokey.com/tag/（美）埃克著；郭洁译.html</w:t>
      </w:r>
    </w:p>
    <w:p>
      <w:r>
        <w:t>西安体育学院《体育资料》 出版图书：https://www.jiaokey.com/tag/西安体育学院《体育资料》.html</w:t>
      </w:r>
    </w:p>
    <w:p>
      <w:r>
        <w:t>关键词搜索：https://www.jiaokey.com/tag/田径运动力学分析.html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