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游泳竞赛裁判长工作84例  96年一级以上裁判员学习班学习资料汇编</w:t>
      </w:r>
    </w:p>
    <w:p>
      <w:r>
        <w:rPr>
          <w:rFonts w:ascii="宋体" w:hAnsi="宋体" w:eastAsia="宋体"/>
          <w:sz w:val="24"/>
        </w:rPr>
        <w:t>北京市游泳协会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游泳竞赛裁判长工作84例  96年一级以上裁判员学习班学习资料汇编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北京市游泳协会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本书出售、求购地址：https://www.jiaokey.com/book/detail/10818502.html</w:t>
      </w:r>
    </w:p>
    <w:p>
      <w:r>
        <w:t>更多相关图书推荐：https://www.jiaokey.com</w:t>
      </w:r>
    </w:p>
    <w:p>
      <w:r>
        <w:t>北京市游泳协会 其他作品：https://www.jiaokey.com/tag/北京市游泳协会.html</w:t>
      </w:r>
    </w:p>
    <w:p>
      <w:r>
        <w:t>关键词搜索：https://www.jiaokey.com/tag/游泳竞赛裁判长工作84例  96年一级以上裁判员学习班学习资料汇编.html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