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通风机气动略图和特性曲线</w:t>
      </w:r>
    </w:p>
    <w:p>
      <w:r>
        <w:rPr>
          <w:rFonts w:ascii="宋体" w:hAnsi="宋体" w:eastAsia="宋体"/>
          <w:sz w:val="24"/>
        </w:rPr>
        <w:t>（苏）索洛玛霍娃（Соломахова，Т.С.）著；陈富礼，于绍和译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通风机气动略图和特性曲线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（苏）索洛玛霍娃（Соломахова，Т.С.）著；陈富礼，于绍和译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本书出售、求购地址：https://www.jiaokey.com/book/detail/10814739.html</w:t>
      </w:r>
    </w:p>
    <w:p>
      <w:r>
        <w:t>更多相关图书推荐：https://www.jiaokey.com</w:t>
      </w:r>
    </w:p>
    <w:p>
      <w:r>
        <w:t>（苏）索洛玛霍娃（Соломахова，Т.С.）著；陈富礼，于绍和译 其他作品：https://www.jiaokey.com/tag/（苏）索洛玛霍娃（Соломахова，Т.С.）著；陈富礼，于绍和译.html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关键词搜索：https://www.jiaokey.com/tag/通风机气动略图和特性曲线.html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