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CI战略 企业形象革命</w:t>
      </w:r>
    </w:p>
    <w:p>
      <w:r>
        <w:rPr>
          <w:rFonts w:ascii="宋体" w:hAnsi="宋体" w:eastAsia="宋体"/>
          <w:sz w:val="24"/>
        </w:rPr>
        <w:t>云南省云科企业形象设计所，北京环球生物技术开发中心编著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CI战略 企业形象革命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云南省云科企业形象设计所，北京环球生物技术开发中心编著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本书出售、求购地址：https://www.jiaokey.com/book/detail/10814337.html</w:t>
      </w:r>
    </w:p>
    <w:p>
      <w:r>
        <w:t>更多相关图书推荐：https://www.jiaokey.com</w:t>
      </w:r>
    </w:p>
    <w:p>
      <w:r>
        <w:t>云南省云科企业形象设计所，北京环球生物技术开发中心编著 其他作品：https://www.jiaokey.com/tag/云南省云科企业形象设计所，北京环球生物技术开发中心编著.html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关键词搜索：https://www.jiaokey.com/tag/CI战略 企业形象革命.html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