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战国策译注</w:t>
      </w:r>
    </w:p>
    <w:p>
      <w:r>
        <w:rPr>
          <w:rFonts w:ascii="宋体" w:hAnsi="宋体" w:eastAsia="宋体"/>
          <w:sz w:val="24"/>
        </w:rPr>
        <w:t>（西汉）刘向校订、整理；韩峥嵘，王锡荣注译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（西汉）刘向校订、整理；韩峥嵘，王锡荣注译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本书出售、求购地址：https://www.jiaokey.com/book/detail/10812839.html</w:t>
      </w:r>
    </w:p>
    <w:p>
      <w:r>
        <w:t>更多相关图书推荐：https://www.jiaokey.com</w:t>
      </w:r>
    </w:p>
    <w:p>
      <w:r>
        <w:t>（西汉）刘向校订、整理；韩峥嵘，王锡荣注译 其他作品：https://www.jiaokey.com/tag/（西汉）刘向校订、整理；韩峥嵘，王锡荣注译.html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关键词搜索：https://www.jiaokey.com/tag/战国策译注.html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