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政治经济学中的主观学派 数理学派 （下卷）</w:t>
      </w:r>
    </w:p>
    <w:p>
      <w:r>
        <w:rPr>
          <w:rFonts w:ascii="宋体" w:hAnsi="宋体" w:eastAsia="宋体"/>
          <w:sz w:val="24"/>
        </w:rPr>
        <w:t>（苏）伊·戈·布留明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政治经济学中的主观学派 数理学派 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（苏）伊·戈·布留明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本书出售、求购地址：https://www.jiaokey.com/book/detail/10812345.html</w:t>
      </w:r>
    </w:p>
    <w:p>
      <w:r>
        <w:t>更多相关图书推荐：https://www.jiaokey.com</w:t>
      </w:r>
    </w:p>
    <w:p>
      <w:r>
        <w:t>（苏）伊·戈·布留明 其他作品：https://www.jiaokey.com/tag/（苏）伊·戈·布留明.html</w:t>
      </w:r>
    </w:p>
    <w:p>
      <w:r>
        <w:t>关键词搜索：https://www.jiaokey.com/tag/政治经济学中的主观学派 数理学派 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