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向外推进：日本投资遍世界</w:t>
      </w:r>
    </w:p>
    <w:p>
      <w:r>
        <w:rPr>
          <w:rFonts w:ascii="宋体" w:hAnsi="宋体" w:eastAsia="宋体"/>
          <w:sz w:val="24"/>
        </w:rPr>
        <w:t>（英）查尔斯·西贝斯蒂恩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向外推进：日本投资遍世界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（英）查尔斯·西贝斯蒂恩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复旦大学国际政治系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本书出售、求购地址：https://www.jiaokey.com/book/detail/10810314.html</w:t>
      </w:r>
    </w:p>
    <w:p>
      <w:r>
        <w:t>更多相关图书推荐：https://www.jiaokey.com</w:t>
      </w:r>
    </w:p>
    <w:p>
      <w:r>
        <w:t>（英）查尔斯·西贝斯蒂恩 其他作品：https://www.jiaokey.com/tag/（英）查尔斯·西贝斯蒂恩.html</w:t>
      </w:r>
    </w:p>
    <w:p>
      <w:r>
        <w:t>复旦大学国际政治系 出版图书：https://www.jiaokey.com/tag/复旦大学国际政治系.html</w:t>
      </w:r>
    </w:p>
    <w:p>
      <w:r>
        <w:t>关键词搜索：https://www.jiaokey.com/tag/向外推进：日本投资遍世界.html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