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基本建设工程项目概预算审计</w:t>
      </w:r>
    </w:p>
    <w:p>
      <w:r>
        <w:rPr>
          <w:rFonts w:ascii="宋体" w:hAnsi="宋体" w:eastAsia="宋体"/>
          <w:sz w:val="24"/>
        </w:rPr>
        <w:t>刘晓军，时现主编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基本建设工程项目概预算审计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刘晓军，时现主编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北京：中国审计出版社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本书出售、求购地址：https://www.jiaokey.com/book/detail/10810063.html</w:t>
      </w:r>
    </w:p>
    <w:p>
      <w:r>
        <w:t>更多相关图书推荐：https://www.jiaokey.com</w:t>
      </w:r>
    </w:p>
    <w:p>
      <w:r>
        <w:t>刘晓军，时现主编 其他作品：https://www.jiaokey.com/tag/刘晓军，时现主编.html</w:t>
      </w:r>
    </w:p>
    <w:p>
      <w:r>
        <w:t>北京：中国审计出版社 出版图书：https://www.jiaokey.com/tag/北京：中国审计出版社.html</w:t>
      </w:r>
    </w:p>
    <w:p>
      <w:r>
        <w:t>关键词搜索：https://www.jiaokey.com/tag/基本建设工程项目概预算审计.html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