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书名：渗氮和氮碳共渗</w:t>
      </w:r>
    </w:p>
    <w:p>
      <w:r>
        <w:t>作者：（联邦德国）迦太基一菲舍（Chatterjee-fisher，R.）等编著；中国机械工程学会热处理专业学会译</w:t>
      </w:r>
    </w:p>
    <w:p>
      <w:r>
        <w:t>出版社：北京：机械工业出版社</w:t>
      </w:r>
    </w:p>
    <w:p>
      <w:r>
        <w:t>出版日期：1989.11</w:t>
      </w:r>
    </w:p>
    <w:p>
      <w:r>
        <w:t>总页数：456</w:t>
      </w:r>
    </w:p>
    <w:p>
      <w:r>
        <w:t>更多请访问教客网: www.jiaokey.com</w:t>
      </w:r>
    </w:p>
    <w:p>
      <w:r>
        <w:t>渗氮和氮碳共渗 评论地址：https://www.jiaokey.com/book/detail/10807399.html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