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突进与和谐的增长——对经济增长理论和政策的思考</w:t>
      </w:r>
    </w:p>
    <w:p>
      <w:r>
        <w:rPr>
          <w:rFonts w:ascii="宋体" w:hAnsi="宋体" w:eastAsia="宋体"/>
          <w:sz w:val="24"/>
        </w:rPr>
        <w:t>（匈）亚诺什·科尔内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突进与和谐的增长——对经济增长理论和政策的思考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（匈）亚诺什·科尔内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本书出售、求购地址：https://www.jiaokey.com/book/detail/10806641.html</w:t>
      </w:r>
    </w:p>
    <w:p>
      <w:r>
        <w:t>更多相关图书推荐：https://www.jiaokey.com</w:t>
      </w:r>
    </w:p>
    <w:p>
      <w:r>
        <w:t>（匈）亚诺什·科尔内 其他作品：https://www.jiaokey.com/tag/（匈）亚诺什·科尔内.html</w:t>
      </w:r>
    </w:p>
    <w:p>
      <w:r>
        <w:t>关键词搜索：https://www.jiaokey.com/tag/突进与和谐的增长——对经济增长理论和政策的思考.html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