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保护未成年人健康成长</w:t>
      </w:r>
    </w:p>
    <w:p>
      <w:r>
        <w:rPr>
          <w:rFonts w:ascii="宋体" w:hAnsi="宋体" w:eastAsia="宋体"/>
          <w:sz w:val="24"/>
        </w:rPr>
        <w:t>《内蒙古自治区未成年人保护条例》起草办公室编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保护未成年人健康成长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《内蒙古自治区未成年人保护条例》起草办公室编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本书出售、求购地址：https://www.jiaokey.com/book/detail/10805952.html</w:t>
      </w:r>
    </w:p>
    <w:p>
      <w:r>
        <w:t>更多相关图书推荐：https://www.jiaokey.com</w:t>
      </w:r>
    </w:p>
    <w:p>
      <w:r>
        <w:t>《内蒙古自治区未成年人保护条例》起草办公室编 其他作品：https://www.jiaokey.com/tag/《内蒙古自治区未成年人保护条例》起草办公室编.html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关键词搜索：https://www.jiaokey.com/tag/保护未成年人健康成长.html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