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股票与债券</w:t>
      </w:r>
    </w:p>
    <w:p>
      <w:r>
        <w:rPr>
          <w:rFonts w:ascii="宋体" w:hAnsi="宋体" w:eastAsia="宋体"/>
          <w:sz w:val="24"/>
        </w:rPr>
        <w:t>王希贤总编；机械工业部经济调节与国有资产监督司组织编写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股票与债券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王希贤总编；机械工业部经济调节与国有资产监督司组织编写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本书出售、求购地址：https://www.jiaokey.com/book/detail/10805287.html</w:t>
      </w:r>
    </w:p>
    <w:p>
      <w:r>
        <w:t>更多相关图书推荐：https://www.jiaokey.com</w:t>
      </w:r>
    </w:p>
    <w:p>
      <w:r>
        <w:t>王希贤总编；机械工业部经济调节与国有资产监督司组织编写 其他作品：https://www.jiaokey.com/tag/王希贤总编；机械工业部经济调节与国有资产监督司组织编写.html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关键词搜索：https://www.jiaokey.com/tag/股票与债券.html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