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钢铁冶金信息自动化处理</w:t>
      </w:r>
    </w:p>
    <w:p>
      <w:r>
        <w:rPr>
          <w:rFonts w:ascii="宋体" w:hAnsi="宋体" w:eastAsia="宋体"/>
          <w:sz w:val="24"/>
        </w:rPr>
        <w:t>Э.Я.阿甘松，Г.П.德里格瓦利著；韦刚等译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钢铁冶金信息自动化处理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Э.Я.阿甘松，Г.П.德里格瓦利著；韦刚等译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本书出售、求购地址：https://www.jiaokey.com/book/detail/10801706.html</w:t>
      </w:r>
    </w:p>
    <w:p>
      <w:r>
        <w:t>更多相关图书推荐：https://www.jiaokey.com</w:t>
      </w:r>
    </w:p>
    <w:p>
      <w:r>
        <w:t>Э.Я.阿甘松，Г.П.德里格瓦利著；韦刚等译 其他作品：https://www.jiaokey.com/tag/Э.Я.阿甘松，Г.П.德里格瓦利著；韦刚等译.html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关键词搜索：https://www.jiaokey.com/tag/钢铁冶金信息自动化处理.html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