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书名：石油时代之后的世界  实力和财富的轴心转移</w:t>
      </w:r>
    </w:p>
    <w:p>
      <w:r>
        <w:t>作者：（美）努斯鲍姆（Nussbarm，B.）著；卢伟君译</w:t>
      </w:r>
    </w:p>
    <w:p>
      <w:r>
        <w:t>出版社：北京：新华出版社</w:t>
      </w:r>
    </w:p>
    <w:p>
      <w:r>
        <w:t>出版日期：1985.01</w:t>
      </w:r>
    </w:p>
    <w:p>
      <w:r>
        <w:t>总页数：307</w:t>
      </w:r>
    </w:p>
    <w:p>
      <w:r>
        <w:t>更多请访问教客网: www.jiaokey.com</w:t>
      </w:r>
    </w:p>
    <w:p>
      <w:r>
        <w:t>石油时代之后的世界  实力和财富的轴心转移 评论地址：https://www.jiaokey.com/book/detail/10800821.html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