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船舶货运</w:t>
      </w:r>
    </w:p>
    <w:p>
      <w:r>
        <w:rPr>
          <w:rFonts w:ascii="宋体" w:hAnsi="宋体" w:eastAsia="宋体"/>
          <w:sz w:val="24"/>
        </w:rPr>
        <w:t>上海海运局“七·二一”工人大学编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上海海运局“七·二一”工人大学编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本书出售、求购地址：https://www.jiaokey.com/book/detail/10800557.html</w:t>
      </w:r>
    </w:p>
    <w:p>
      <w:r>
        <w:t>更多相关图书推荐：https://www.jiaokey.com</w:t>
      </w:r>
    </w:p>
    <w:p>
      <w:r>
        <w:t>上海海运局“七·二一”工人大学编 其他作品：https://www.jiaokey.com/tag/上海海运局“七·二一”工人大学编.html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