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采油作业完井、修井和增产措施  卷二</w:t>
      </w:r>
    </w:p>
    <w:p>
      <w:r>
        <w:rPr>
          <w:rFonts w:ascii="宋体" w:hAnsi="宋体" w:eastAsia="宋体"/>
          <w:sz w:val="24"/>
        </w:rPr>
        <w:t>（美）T·O·阿伦  A·P·罗伯茨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采油作业完井、修井和增产措施  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（美）T·O·阿伦  A·P·罗伯茨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本书出售、求购地址：https://www.jiaokey.com/book/detail/10798929.html</w:t>
      </w:r>
    </w:p>
    <w:p>
      <w:r>
        <w:t>更多相关图书推荐：https://www.jiaokey.com</w:t>
      </w:r>
    </w:p>
    <w:p>
      <w:r>
        <w:t>（美）T·O·阿伦  A·P·罗伯茨 其他作品：https://www.jiaokey.com/tag/（美）T·O·阿伦  A·P·罗伯茨.html</w:t>
      </w:r>
    </w:p>
    <w:p>
      <w:r>
        <w:t>石油工业出版社 出版图书：https://www.jiaokey.com/tag/石油工业出版社.html</w:t>
      </w:r>
    </w:p>
    <w:p>
      <w:r>
        <w:t>关键词搜索：https://www.jiaokey.com/tag/采油作业完井、修井和增产措施  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