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1/4Cr-1Mo钢在厚壁压力容器中的应用</w:t>
      </w:r>
    </w:p>
    <w:p>
      <w:r>
        <w:rPr>
          <w:rFonts w:ascii="宋体" w:hAnsi="宋体" w:eastAsia="宋体"/>
          <w:sz w:val="24"/>
        </w:rPr>
        <w:t>（美）T.E.斯科特等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1/4Cr-1Mo钢在厚壁压力容器中的应用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（美）T.E.斯科特等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本书出售、求购地址：https://www.jiaokey.com/book/detail/10798751.html</w:t>
      </w:r>
    </w:p>
    <w:p>
      <w:r>
        <w:t>更多相关图书推荐：https://www.jiaokey.com</w:t>
      </w:r>
    </w:p>
    <w:p>
      <w:r>
        <w:t>（美）T.E.斯科特等 其他作品：https://www.jiaokey.com/tag/（美）T.E.斯科特等.html</w:t>
      </w:r>
    </w:p>
    <w:p>
      <w:r>
        <w:t>中国石化出版社 出版图书：https://www.jiaokey.com/tag/中国石化出版社.html</w:t>
      </w:r>
    </w:p>
    <w:p>
      <w:r>
        <w:t>关键词搜索：https://www.jiaokey.com/tag/2 1/4Cr-1Mo钢在厚壁压力容器中的应用.html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