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资本魔方 企业并购原理与经典案例</w:t>
      </w:r>
    </w:p>
    <w:p>
      <w:r>
        <w:rPr>
          <w:rFonts w:ascii="宋体" w:hAnsi="宋体" w:eastAsia="宋体"/>
          <w:sz w:val="24"/>
        </w:rPr>
        <w:t>王擎 谢涛 欧兵 石中学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资本魔方 企业并购原理与经典案例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 谢涛 欧兵 石中学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本书出售、求购地址：https://www.jiaokey.com/book/detail/10798469.html</w:t>
      </w:r>
    </w:p>
    <w:p>
      <w:r>
        <w:t>更多相关图书推荐：https://www.jiaokey.com</w:t>
      </w:r>
    </w:p>
    <w:p>
      <w:r>
        <w:t>王擎 谢涛 欧兵 石中学 其他作品：https://www.jiaokey.com/tag/王擎 谢涛 欧兵 石中学.html</w:t>
      </w:r>
    </w:p>
    <w:p>
      <w:r>
        <w:t>关键词搜索：https://www.jiaokey.com/tag/资本魔方 企业并购原理与经典案例.html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