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新宪法浅说</w:t>
      </w:r>
    </w:p>
    <w:p>
      <w:r>
        <w:rPr>
          <w:rFonts w:ascii="宋体" w:hAnsi="宋体" w:eastAsia="宋体"/>
          <w:sz w:val="24"/>
        </w:rPr>
        <w:t>淮南发电厂工人理论小组，安徽省理论研究室编写小组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新宪法浅说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淮南发电厂工人理论小组，安徽省理论研究室编写小组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本书出售、求购地址：https://www.jiaokey.com/book/detail/10796886.html</w:t>
      </w:r>
    </w:p>
    <w:p>
      <w:r>
        <w:t>更多相关图书推荐：https://www.jiaokey.com</w:t>
      </w:r>
    </w:p>
    <w:p>
      <w:r>
        <w:t>淮南发电厂工人理论小组，安徽省理论研究室编写小组 其他作品：https://www.jiaokey.com/tag/淮南发电厂工人理论小组，安徽省理论研究室编写小组.html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关键词搜索：https://www.jiaokey.com/tag/新宪法浅说.html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