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责任制护理与护理病历书写规范  附：新疆维吾尔自治区人民医院护理病历（供参考）</w:t>
      </w:r>
    </w:p>
    <w:p>
      <w:r>
        <w:rPr>
          <w:rFonts w:ascii="宋体" w:hAnsi="宋体" w:eastAsia="宋体"/>
          <w:sz w:val="24"/>
        </w:rPr>
        <w:t>顾晓华 解玉焕  郑婉云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责任制护理与护理病历书写规范  附：新疆维吾尔自治区人民医院护理病历（供参考）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顾晓华 解玉焕  郑婉云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新疆科技卫生出版社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本书出售、求购地址：https://www.jiaokey.com/book/detail/10792568.html</w:t>
      </w:r>
    </w:p>
    <w:p>
      <w:r>
        <w:t>更多相关图书推荐：https://www.jiaokey.com</w:t>
      </w:r>
    </w:p>
    <w:p>
      <w:r>
        <w:t>顾晓华 解玉焕  郑婉云 其他作品：https://www.jiaokey.com/tag/顾晓华 解玉焕  郑婉云.html</w:t>
      </w:r>
    </w:p>
    <w:p>
      <w:r>
        <w:t>新疆科技卫生出版社 出版图书：https://www.jiaokey.com/tag/新疆科技卫生出版社.html</w:t>
      </w:r>
    </w:p>
    <w:p>
      <w:r>
        <w:t>关键词搜索：https://www.jiaokey.com/tag/责任制护理与护理病历书写规范  附：新疆维吾尔自治区人民医院护理病历（供参考）.html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