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物资管理学</w:t>
      </w:r>
    </w:p>
    <w:p>
      <w:r>
        <w:rPr>
          <w:rFonts w:ascii="宋体" w:hAnsi="宋体" w:eastAsia="宋体"/>
          <w:sz w:val="24"/>
        </w:rPr>
        <w:t>（德）厄尔道夫（Oeldorf，Von Gerhard），（德）奥尔弗特（Olfert，Klaus）著；王法章，王坚平译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（德）厄尔道夫（Oeldorf，Von Gerhard），（德）奥尔弗特（Olfert，Klaus）著；王法章，王坚平译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本书出售、求购地址：https://www.jiaokey.com/book/detail/10791898.html</w:t>
      </w:r>
    </w:p>
    <w:p>
      <w:r>
        <w:t>更多相关图书推荐：https://www.jiaokey.com</w:t>
      </w:r>
    </w:p>
    <w:p>
      <w:r>
        <w:t>（德）厄尔道夫（Oeldorf，Von Gerhard），（德）奥尔弗特（Olfert，Klaus）著；王法章，王坚平译 其他作品：https://www.jiaokey.com/tag/（德）厄尔道夫（Oeldorf，Von Gerhard），（德）奥尔弗特（Olfert，Klaus）著；王法章，王坚平译.html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