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我为会么要歌唱——郁钧剑抒情诗三十八首</w:t>
      </w:r>
    </w:p>
    <w:p>
      <w:r>
        <w:rPr>
          <w:rFonts w:ascii="宋体" w:hAnsi="宋体" w:eastAsia="宋体"/>
          <w:sz w:val="24"/>
        </w:rPr>
        <w:t>郁钧剑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我为会么要歌唱——郁钧剑抒情诗三十八首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本书出售、求购地址：https://www.jiaokey.com/book/detail/10791345.html</w:t>
      </w:r>
    </w:p>
    <w:p>
      <w:r>
        <w:t>更多相关图书推荐：https://www.jiaokey.com</w:t>
      </w:r>
    </w:p>
    <w:p>
      <w:r>
        <w:t>郁钧剑 其他作品：https://www.jiaokey.com/tag/郁钧剑.html</w:t>
      </w:r>
    </w:p>
    <w:p>
      <w:r>
        <w:t>四川文艺出版社 出版图书：https://www.jiaokey.com/tag/四川文艺出版社.html</w:t>
      </w:r>
    </w:p>
    <w:p>
      <w:r>
        <w:t>关键词搜索：https://www.jiaokey.com/tag/我为会么要歌唱——郁钧剑抒情诗三十八首.html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