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未来农业  农场  农户  外部资源低投入和持续农业导论</w:t>
      </w:r>
    </w:p>
    <w:p>
      <w:r>
        <w:rPr>
          <w:rFonts w:ascii="宋体" w:hAnsi="宋体" w:eastAsia="宋体"/>
          <w:sz w:val="24"/>
        </w:rPr>
        <w:t>（荷）考恩·瑞金特吉斯（Coen Reijntjes）等著；王丽萍等编译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未来农业  农场  农户  外部资源低投入和持续农业导论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（荷）考恩·瑞金特吉斯（Coen Reijntjes）等著；王丽萍等编译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本书出售、求购地址：https://www.jiaokey.com/book/detail/10790016.html</w:t>
      </w:r>
    </w:p>
    <w:p>
      <w:r>
        <w:t>更多相关图书推荐：https://www.jiaokey.com</w:t>
      </w:r>
    </w:p>
    <w:p>
      <w:r>
        <w:t>（荷）考恩·瑞金特吉斯（Coen Reijntjes）等著；王丽萍等编译 其他作品：https://www.jiaokey.com/tag/（荷）考恩·瑞金特吉斯（Coen Reijntjes）等著；王丽萍等编译.html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关键词搜索：https://www.jiaokey.com/tag/未来农业  农场  农户  外部资源低投入和持续农业导论.html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